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E5" w:rsidRDefault="002016E5" w:rsidP="002016E5">
      <w:pPr>
        <w:pStyle w:val="CRCoverPage"/>
        <w:tabs>
          <w:tab w:val="right" w:pos="9639"/>
        </w:tabs>
        <w:spacing w:after="0"/>
        <w:jc w:val="both"/>
        <w:rPr>
          <w:b/>
          <w:sz w:val="24"/>
          <w:szCs w:val="24"/>
          <w:lang w:val="sv-SE"/>
        </w:rPr>
      </w:pPr>
      <w:r>
        <w:rPr>
          <w:b/>
          <w:sz w:val="24"/>
          <w:szCs w:val="24"/>
          <w:lang w:val="sv-SE"/>
        </w:rPr>
        <w:t>3GPP TSG-RAN2 #117</w:t>
      </w:r>
      <w:r>
        <w:rPr>
          <w:b/>
          <w:sz w:val="24"/>
          <w:szCs w:val="24"/>
          <w:lang w:val="sv-SE"/>
        </w:rPr>
        <w:tab/>
      </w:r>
      <w:r w:rsidR="00D12BBA" w:rsidRPr="00D12BBA">
        <w:rPr>
          <w:b/>
          <w:sz w:val="24"/>
          <w:szCs w:val="24"/>
          <w:lang w:val="sv-SE"/>
        </w:rPr>
        <w:t>R2-2203166</w:t>
      </w:r>
      <w:bookmarkStart w:id="0" w:name="_GoBack"/>
      <w:bookmarkEnd w:id="0"/>
    </w:p>
    <w:p w:rsidR="002016E5" w:rsidRDefault="002016E5" w:rsidP="002016E5">
      <w:pPr>
        <w:tabs>
          <w:tab w:val="left" w:pos="1985"/>
          <w:tab w:val="left" w:pos="8931"/>
        </w:tabs>
        <w:spacing w:after="60" w:line="288" w:lineRule="auto"/>
        <w:rPr>
          <w:b/>
          <w:sz w:val="24"/>
          <w:szCs w:val="24"/>
        </w:rPr>
      </w:pPr>
      <w:r>
        <w:rPr>
          <w:b/>
          <w:sz w:val="24"/>
          <w:szCs w:val="24"/>
        </w:rPr>
        <w:t>Electronic meeting, Feb 21 – Mar 03, 2022</w:t>
      </w:r>
    </w:p>
    <w:p w:rsidR="00170CE0" w:rsidRDefault="00736707" w:rsidP="00AE5336">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4329C" w:rsidRPr="007D3217">
        <w:rPr>
          <w:rFonts w:ascii="Times New Roman" w:hAnsi="Times New Roman"/>
          <w:noProof/>
          <w:sz w:val="28"/>
          <w:szCs w:val="28"/>
          <w:lang w:val="en-US" w:eastAsia="ko-KR"/>
        </w:rPr>
        <w:t>8.2.2.</w:t>
      </w:r>
      <w:r w:rsidR="00F4329C">
        <w:rPr>
          <w:rFonts w:ascii="Times New Roman" w:hAnsi="Times New Roman"/>
          <w:noProof/>
          <w:sz w:val="28"/>
          <w:szCs w:val="28"/>
          <w:lang w:val="en-US" w:eastAsia="ko-KR"/>
        </w:rPr>
        <w:t>2</w:t>
      </w:r>
      <w:r w:rsidR="00F4329C" w:rsidRPr="007D3217">
        <w:rPr>
          <w:rFonts w:ascii="Times New Roman" w:hAnsi="Times New Roman"/>
          <w:noProof/>
          <w:sz w:val="28"/>
          <w:szCs w:val="28"/>
          <w:lang w:val="en-US" w:eastAsia="ko-KR"/>
        </w:rPr>
        <w:t xml:space="preserve"> </w:t>
      </w:r>
      <w:r w:rsidR="00F4329C">
        <w:rPr>
          <w:rFonts w:ascii="Times New Roman" w:hAnsi="Times New Roman"/>
          <w:noProof/>
          <w:sz w:val="28"/>
          <w:szCs w:val="28"/>
          <w:lang w:val="en-US" w:eastAsia="ko-KR"/>
        </w:rPr>
        <w:t>(</w:t>
      </w:r>
      <w:r w:rsidR="00F4329C" w:rsidRPr="00AB5480">
        <w:rPr>
          <w:rFonts w:ascii="Times New Roman" w:hAnsi="Times New Roman"/>
          <w:noProof/>
          <w:sz w:val="28"/>
          <w:szCs w:val="28"/>
          <w:lang w:val="en-US" w:eastAsia="ko-KR"/>
        </w:rPr>
        <w:t>LTE_NR_DC_enh2-Core</w:t>
      </w:r>
      <w:r w:rsidR="00F4329C">
        <w:rPr>
          <w:rFonts w:ascii="Times New Roman" w:hAnsi="Times New Roman"/>
          <w:noProof/>
          <w:sz w:val="28"/>
          <w:szCs w:val="28"/>
          <w:lang w:val="en-US" w:eastAsia="ko-KR"/>
        </w:rPr>
        <w:t>)</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83257C">
        <w:rPr>
          <w:rFonts w:ascii="Times New Roman" w:hAnsi="Times New Roman"/>
          <w:noProof/>
          <w:sz w:val="28"/>
          <w:szCs w:val="28"/>
          <w:lang w:val="en-US" w:eastAsia="ko-KR"/>
        </w:rPr>
        <w:t xml:space="preserve"> on </w:t>
      </w:r>
      <w:r w:rsidR="001D2611">
        <w:rPr>
          <w:rFonts w:ascii="Times New Roman" w:hAnsi="Times New Roman"/>
          <w:noProof/>
          <w:sz w:val="28"/>
          <w:szCs w:val="28"/>
          <w:lang w:val="en-US" w:eastAsia="ko-KR"/>
        </w:rPr>
        <w:t>data transmission to MN for split bearer</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1" w:name="_Ref178064866"/>
    </w:p>
    <w:p w:rsidR="00DC11E3" w:rsidRDefault="00216840" w:rsidP="00AE5336">
      <w:pPr>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 view</w:t>
      </w:r>
      <w:r w:rsidR="00AD56CF">
        <w:rPr>
          <w:rFonts w:ascii="Times New Roman" w:eastAsia="맑은 고딕" w:hAnsi="Times New Roman"/>
          <w:sz w:val="22"/>
          <w:lang w:eastAsia="ko-KR"/>
        </w:rPr>
        <w:t>s</w:t>
      </w:r>
      <w:r>
        <w:rPr>
          <w:rFonts w:ascii="Times New Roman" w:eastAsia="맑은 고딕" w:hAnsi="Times New Roman" w:hint="eastAsia"/>
          <w:sz w:val="22"/>
          <w:lang w:eastAsia="ko-KR"/>
        </w:rPr>
        <w:t xml:space="preserve"> on </w:t>
      </w:r>
      <w:r w:rsidR="0083257C">
        <w:rPr>
          <w:rFonts w:ascii="Times New Roman" w:eastAsia="맑은 고딕" w:hAnsi="Times New Roman"/>
          <w:sz w:val="22"/>
          <w:lang w:eastAsia="ko-KR"/>
        </w:rPr>
        <w:t>the following issue.</w:t>
      </w:r>
    </w:p>
    <w:tbl>
      <w:tblPr>
        <w:tblStyle w:val="af7"/>
        <w:tblW w:w="0" w:type="auto"/>
        <w:tblLook w:val="04A0" w:firstRow="1" w:lastRow="0" w:firstColumn="1" w:lastColumn="0" w:noHBand="0" w:noVBand="1"/>
      </w:tblPr>
      <w:tblGrid>
        <w:gridCol w:w="9629"/>
      </w:tblGrid>
      <w:tr w:rsidR="007D3217" w:rsidTr="007D3217">
        <w:tc>
          <w:tcPr>
            <w:tcW w:w="9629" w:type="dxa"/>
          </w:tcPr>
          <w:p w:rsidR="0083257C" w:rsidRPr="00515814" w:rsidRDefault="0083257C" w:rsidP="0083257C">
            <w:pPr>
              <w:pStyle w:val="B1"/>
              <w:rPr>
                <w:rFonts w:ascii="Times New Roman" w:hAnsi="Times New Roman"/>
                <w:b/>
                <w:sz w:val="22"/>
              </w:rPr>
            </w:pPr>
            <w:r w:rsidRPr="00515814">
              <w:rPr>
                <w:rFonts w:ascii="Times New Roman" w:hAnsi="Times New Roman"/>
                <w:sz w:val="22"/>
              </w:rPr>
              <w:t>1.</w:t>
            </w:r>
            <w:r w:rsidRPr="00515814">
              <w:rPr>
                <w:rFonts w:ascii="Times New Roman" w:hAnsi="Times New Roman"/>
                <w:b/>
                <w:sz w:val="22"/>
              </w:rPr>
              <w:tab/>
              <w:t xml:space="preserve">At deactivation, for </w:t>
            </w:r>
            <w:proofErr w:type="spellStart"/>
            <w:r w:rsidRPr="00515814">
              <w:rPr>
                <w:rFonts w:ascii="Times New Roman" w:hAnsi="Times New Roman"/>
                <w:b/>
                <w:sz w:val="22"/>
              </w:rPr>
              <w:t>primaryPath</w:t>
            </w:r>
            <w:proofErr w:type="spellEnd"/>
            <w:r w:rsidRPr="00515814">
              <w:rPr>
                <w:rFonts w:ascii="Times New Roman" w:hAnsi="Times New Roman"/>
                <w:b/>
                <w:sz w:val="22"/>
              </w:rPr>
              <w:t xml:space="preserve">, </w:t>
            </w:r>
            <w:proofErr w:type="spellStart"/>
            <w:r w:rsidRPr="00515814">
              <w:rPr>
                <w:rFonts w:ascii="Times New Roman" w:hAnsi="Times New Roman"/>
                <w:b/>
                <w:sz w:val="22"/>
              </w:rPr>
              <w:t>ul-SplitThreshold</w:t>
            </w:r>
            <w:proofErr w:type="spellEnd"/>
            <w:r w:rsidRPr="00515814">
              <w:rPr>
                <w:rFonts w:ascii="Times New Roman" w:hAnsi="Times New Roman"/>
                <w:b/>
                <w:sz w:val="22"/>
              </w:rPr>
              <w:t>, PDCP duplication:</w:t>
            </w:r>
          </w:p>
          <w:p w:rsidR="0083257C" w:rsidRPr="00515814" w:rsidRDefault="0083257C" w:rsidP="0083257C">
            <w:pPr>
              <w:pStyle w:val="B2"/>
              <w:rPr>
                <w:rFonts w:ascii="Times New Roman" w:hAnsi="Times New Roman"/>
                <w:sz w:val="22"/>
              </w:rPr>
            </w:pPr>
            <w:r w:rsidRPr="00515814">
              <w:rPr>
                <w:rFonts w:ascii="Times New Roman" w:hAnsi="Times New Roman"/>
                <w:sz w:val="22"/>
              </w:rPr>
              <w:t>-</w:t>
            </w:r>
            <w:r w:rsidRPr="00515814">
              <w:rPr>
                <w:rFonts w:ascii="Times New Roman" w:hAnsi="Times New Roman"/>
                <w:sz w:val="22"/>
              </w:rPr>
              <w:tab/>
              <w:t>rely on explicit signalling/reconfiguration for uplink data to go to MCG only; or</w:t>
            </w:r>
          </w:p>
          <w:p w:rsidR="0083257C" w:rsidRPr="00515814" w:rsidRDefault="0083257C" w:rsidP="0083257C">
            <w:pPr>
              <w:pStyle w:val="B2"/>
              <w:rPr>
                <w:rFonts w:ascii="Times New Roman" w:hAnsi="Times New Roman"/>
                <w:sz w:val="22"/>
              </w:rPr>
            </w:pPr>
            <w:r w:rsidRPr="00515814">
              <w:rPr>
                <w:rFonts w:ascii="Times New Roman" w:hAnsi="Times New Roman"/>
                <w:sz w:val="22"/>
              </w:rPr>
              <w:t>-</w:t>
            </w:r>
            <w:r w:rsidRPr="00515814">
              <w:rPr>
                <w:rFonts w:ascii="Times New Roman" w:hAnsi="Times New Roman"/>
                <w:sz w:val="22"/>
              </w:rPr>
              <w:tab/>
              <w:t>UE autonomous action to change parameters (and possibly restore at SCG activation); or</w:t>
            </w:r>
          </w:p>
          <w:p w:rsidR="00D931C9" w:rsidRPr="00D931C9" w:rsidRDefault="0083257C" w:rsidP="0083257C">
            <w:pPr>
              <w:pStyle w:val="B2"/>
            </w:pPr>
            <w:r w:rsidRPr="00515814">
              <w:rPr>
                <w:rFonts w:ascii="Times New Roman" w:hAnsi="Times New Roman"/>
                <w:sz w:val="22"/>
              </w:rPr>
              <w:t>-</w:t>
            </w:r>
            <w:r w:rsidRPr="00515814">
              <w:rPr>
                <w:rFonts w:ascii="Times New Roman" w:hAnsi="Times New Roman"/>
                <w:sz w:val="22"/>
              </w:rPr>
              <w:tab/>
              <w:t>modify PDCP specification to ensure data submission to MCG leg(s) only</w:t>
            </w:r>
          </w:p>
        </w:tc>
      </w:tr>
    </w:tbl>
    <w:p w:rsidR="00726781" w:rsidRPr="00222382" w:rsidRDefault="00726781" w:rsidP="00372618">
      <w:pPr>
        <w:rPr>
          <w:rFonts w:ascii="Times New Roman" w:eastAsia="맑은 고딕" w:hAnsi="Times New Roman"/>
          <w:sz w:val="22"/>
          <w:lang w:eastAsia="ko-KR"/>
        </w:rPr>
      </w:pP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B20072" w:rsidRDefault="00B20072" w:rsidP="00F154DB">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RAN2#116bis e-meeting, it was discussed how </w:t>
      </w:r>
      <w:r w:rsidRPr="00F154DB">
        <w:rPr>
          <w:rFonts w:ascii="Times New Roman" w:eastAsia="맑은 고딕" w:hAnsi="Times New Roman"/>
          <w:sz w:val="22"/>
          <w:lang w:eastAsia="ko-KR"/>
        </w:rPr>
        <w:t>to transmit the data via MN while the SCG is deactivated for split bearer</w:t>
      </w:r>
      <w:r>
        <w:rPr>
          <w:rFonts w:ascii="Times New Roman" w:eastAsia="맑은 고딕" w:hAnsi="Times New Roman"/>
          <w:sz w:val="22"/>
          <w:lang w:eastAsia="ko-KR"/>
        </w:rPr>
        <w:t xml:space="preserve"> but it was not concluded yet. During </w:t>
      </w:r>
      <w:r w:rsidR="00D36E24">
        <w:rPr>
          <w:rFonts w:ascii="Times New Roman" w:eastAsia="맑은 고딕" w:hAnsi="Times New Roman"/>
          <w:sz w:val="22"/>
          <w:lang w:eastAsia="ko-KR"/>
        </w:rPr>
        <w:t xml:space="preserve">the </w:t>
      </w:r>
      <w:r>
        <w:rPr>
          <w:rFonts w:ascii="Times New Roman" w:eastAsia="맑은 고딕" w:hAnsi="Times New Roman"/>
          <w:sz w:val="22"/>
          <w:lang w:eastAsia="ko-KR"/>
        </w:rPr>
        <w:t>discussion, the following options were considered.</w:t>
      </w:r>
    </w:p>
    <w:p w:rsidR="00B20072" w:rsidRDefault="00B20072" w:rsidP="00B2007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Option 1.</w:t>
      </w:r>
      <w:r w:rsidRPr="00B20072">
        <w:rPr>
          <w:rFonts w:ascii="Times New Roman" w:eastAsia="맑은 고딕" w:hAnsi="Times New Roman"/>
          <w:sz w:val="22"/>
          <w:lang w:eastAsia="ko-KR"/>
        </w:rPr>
        <w:t xml:space="preserve"> Rely on explicit signalling/reconfiguration for uplink data to go to MCG only</w:t>
      </w:r>
    </w:p>
    <w:p w:rsidR="00D36E24" w:rsidRPr="00B20072" w:rsidRDefault="00D36E24" w:rsidP="00D36E24">
      <w:pPr>
        <w:pStyle w:val="af8"/>
        <w:numPr>
          <w:ilvl w:val="1"/>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network ensures the change of the </w:t>
      </w:r>
      <w:r>
        <w:rPr>
          <w:rFonts w:ascii="Times New Roman" w:eastAsia="맑은 고딕" w:hAnsi="Times New Roman"/>
          <w:sz w:val="22"/>
          <w:lang w:eastAsia="ko-KR"/>
        </w:rPr>
        <w:t>transmission path to the MCG leg using Reconfiguration before deactivating the SCG. Then, the network may change the transmission path after activating SCG.</w:t>
      </w:r>
    </w:p>
    <w:p w:rsidR="00B20072" w:rsidRDefault="00B20072" w:rsidP="00B20072">
      <w:pPr>
        <w:pStyle w:val="af8"/>
        <w:numPr>
          <w:ilvl w:val="0"/>
          <w:numId w:val="14"/>
        </w:numPr>
        <w:ind w:leftChars="0"/>
        <w:rPr>
          <w:rFonts w:ascii="Times New Roman" w:eastAsia="맑은 고딕" w:hAnsi="Times New Roman"/>
          <w:sz w:val="22"/>
          <w:lang w:eastAsia="ko-KR"/>
        </w:rPr>
      </w:pPr>
      <w:r w:rsidRPr="00B20072">
        <w:rPr>
          <w:rFonts w:ascii="Times New Roman" w:eastAsia="맑은 고딕" w:hAnsi="Times New Roman"/>
          <w:sz w:val="22"/>
          <w:lang w:eastAsia="ko-KR"/>
        </w:rPr>
        <w:t>Option 2. UE autonomous action to change parameters (and possibly restore at SCG activatio</w:t>
      </w:r>
      <w:r>
        <w:rPr>
          <w:rFonts w:ascii="Times New Roman" w:eastAsia="맑은 고딕" w:hAnsi="Times New Roman"/>
          <w:sz w:val="22"/>
          <w:lang w:eastAsia="ko-KR"/>
        </w:rPr>
        <w:t>n)</w:t>
      </w:r>
    </w:p>
    <w:p w:rsidR="00D36E24" w:rsidRPr="00B20072" w:rsidRDefault="00D36E24" w:rsidP="00D36E24">
      <w:pPr>
        <w:pStyle w:val="af8"/>
        <w:numPr>
          <w:ilvl w:val="1"/>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The UE stores the configuration before changing the transmission path to the MCG leg when receiving the SCG deactivation. After that, if the UE receives the SCG activation, the UE reconfigures the stored configuration to change the transmission path.</w:t>
      </w:r>
    </w:p>
    <w:p w:rsidR="00B20072" w:rsidRDefault="00B20072" w:rsidP="00B20072">
      <w:pPr>
        <w:pStyle w:val="af8"/>
        <w:numPr>
          <w:ilvl w:val="0"/>
          <w:numId w:val="14"/>
        </w:numPr>
        <w:ind w:leftChars="0"/>
        <w:rPr>
          <w:rFonts w:ascii="Times New Roman" w:eastAsia="맑은 고딕" w:hAnsi="Times New Roman"/>
          <w:sz w:val="22"/>
          <w:lang w:eastAsia="ko-KR"/>
        </w:rPr>
      </w:pPr>
      <w:r w:rsidRPr="00B20072">
        <w:rPr>
          <w:rFonts w:ascii="Times New Roman" w:eastAsia="맑은 고딕" w:hAnsi="Times New Roman"/>
          <w:sz w:val="22"/>
          <w:lang w:eastAsia="ko-KR"/>
        </w:rPr>
        <w:t>Option 3. modify PDCP specification to ensure data submission to MCG leg(s) only</w:t>
      </w:r>
    </w:p>
    <w:p w:rsidR="00D36E24" w:rsidRPr="00D36E24" w:rsidRDefault="00D36E24" w:rsidP="00D36E24">
      <w:pPr>
        <w:pStyle w:val="af8"/>
        <w:numPr>
          <w:ilvl w:val="1"/>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I</w:t>
      </w:r>
      <w:r w:rsidRPr="00D36E24">
        <w:rPr>
          <w:rFonts w:ascii="Times New Roman" w:eastAsia="맑은 고딕" w:hAnsi="Times New Roman"/>
          <w:sz w:val="22"/>
          <w:lang w:eastAsia="ko-KR"/>
        </w:rPr>
        <w:t xml:space="preserve">t is required that the PDCP entity knows whether the SCG is deactivated or not. It means that the RRC should indicate the SCG state to the PDCP entity and the PDCP entity changes the transmission path to the MCG. </w:t>
      </w:r>
    </w:p>
    <w:p w:rsidR="00D36E24" w:rsidRDefault="00D36E24" w:rsidP="00515814">
      <w:pPr>
        <w:rPr>
          <w:rFonts w:ascii="Times New Roman" w:eastAsia="맑은 고딕" w:hAnsi="Times New Roman"/>
          <w:sz w:val="22"/>
          <w:lang w:eastAsia="ko-KR"/>
        </w:rPr>
      </w:pPr>
    </w:p>
    <w:p w:rsidR="001526DB" w:rsidRPr="001526DB" w:rsidRDefault="001526DB" w:rsidP="001526DB">
      <w:pPr>
        <w:rPr>
          <w:rFonts w:ascii="Times New Roman" w:eastAsia="맑은 고딕" w:hAnsi="Times New Roman"/>
          <w:sz w:val="22"/>
          <w:lang w:eastAsia="ko-KR"/>
        </w:rPr>
      </w:pPr>
      <w:r w:rsidRPr="001526DB">
        <w:rPr>
          <w:rFonts w:ascii="Times New Roman" w:eastAsia="맑은 고딕" w:hAnsi="Times New Roman"/>
          <w:sz w:val="22"/>
          <w:lang w:eastAsia="ko-KR"/>
        </w:rPr>
        <w:t xml:space="preserve">Option 1 is </w:t>
      </w:r>
      <w:r>
        <w:rPr>
          <w:rFonts w:ascii="Times New Roman" w:eastAsia="맑은 고딕" w:hAnsi="Times New Roman"/>
          <w:sz w:val="22"/>
          <w:lang w:eastAsia="ko-KR"/>
        </w:rPr>
        <w:t>straightforward and should be mandatorily supported. This is because t</w:t>
      </w:r>
      <w:r w:rsidRPr="001526DB">
        <w:rPr>
          <w:rFonts w:ascii="Times New Roman" w:eastAsia="맑은 고딕" w:hAnsi="Times New Roman"/>
          <w:sz w:val="22"/>
          <w:lang w:eastAsia="ko-KR"/>
        </w:rPr>
        <w:t>he network reconfigures the parameter</w:t>
      </w:r>
      <w:r>
        <w:rPr>
          <w:rFonts w:ascii="Times New Roman" w:eastAsia="맑은 고딕" w:hAnsi="Times New Roman"/>
          <w:sz w:val="22"/>
          <w:lang w:eastAsia="ko-KR"/>
        </w:rPr>
        <w:t xml:space="preserve">, i.e., </w:t>
      </w:r>
      <w:proofErr w:type="spellStart"/>
      <w:r w:rsidRPr="001526DB">
        <w:rPr>
          <w:rFonts w:ascii="Times New Roman" w:eastAsia="맑은 고딕" w:hAnsi="Times New Roman"/>
          <w:sz w:val="22"/>
          <w:lang w:eastAsia="ko-KR"/>
        </w:rPr>
        <w:t>primaryPath</w:t>
      </w:r>
      <w:proofErr w:type="spellEnd"/>
      <w:r w:rsidRPr="001526DB">
        <w:rPr>
          <w:rFonts w:ascii="Times New Roman" w:eastAsia="맑은 고딕" w:hAnsi="Times New Roman"/>
          <w:sz w:val="22"/>
          <w:lang w:eastAsia="ko-KR"/>
        </w:rPr>
        <w:t xml:space="preserve">, </w:t>
      </w:r>
      <w:proofErr w:type="spellStart"/>
      <w:r w:rsidRPr="001526DB">
        <w:rPr>
          <w:rFonts w:ascii="Times New Roman" w:eastAsia="맑은 고딕" w:hAnsi="Times New Roman"/>
          <w:sz w:val="22"/>
          <w:lang w:eastAsia="ko-KR"/>
        </w:rPr>
        <w:t>ul-SplitThreshold</w:t>
      </w:r>
      <w:proofErr w:type="spellEnd"/>
      <w:r w:rsidRPr="001526DB">
        <w:rPr>
          <w:rFonts w:ascii="Times New Roman" w:eastAsia="맑은 고딕" w:hAnsi="Times New Roman"/>
          <w:sz w:val="22"/>
          <w:lang w:eastAsia="ko-KR"/>
        </w:rPr>
        <w:t xml:space="preserve">, PDCP duplication, and the UE just follows the network instruction. </w:t>
      </w:r>
    </w:p>
    <w:p w:rsidR="001526DB" w:rsidRDefault="00D36E24" w:rsidP="00F154DB">
      <w:pPr>
        <w:rPr>
          <w:rFonts w:ascii="Times New Roman" w:eastAsia="맑은 고딕" w:hAnsi="Times New Roman"/>
          <w:sz w:val="22"/>
          <w:lang w:eastAsia="ko-KR"/>
        </w:rPr>
      </w:pPr>
      <w:r>
        <w:rPr>
          <w:rFonts w:ascii="Times New Roman" w:eastAsia="맑은 고딕" w:hAnsi="Times New Roman" w:hint="eastAsia"/>
          <w:sz w:val="22"/>
          <w:lang w:eastAsia="ko-KR"/>
        </w:rPr>
        <w:t>For Option 2 and Option 3</w:t>
      </w:r>
      <w:r>
        <w:rPr>
          <w:rFonts w:ascii="Times New Roman" w:eastAsia="맑은 고딕" w:hAnsi="Times New Roman"/>
          <w:sz w:val="22"/>
          <w:lang w:eastAsia="ko-KR"/>
        </w:rPr>
        <w:t xml:space="preserve">, </w:t>
      </w:r>
      <w:r w:rsidR="00515814">
        <w:rPr>
          <w:rFonts w:ascii="Times New Roman" w:eastAsia="맑은 고딕" w:hAnsi="Times New Roman" w:hint="eastAsia"/>
          <w:sz w:val="22"/>
          <w:lang w:eastAsia="ko-KR"/>
        </w:rPr>
        <w:t xml:space="preserve">the similar approach was introduced to </w:t>
      </w:r>
      <w:r w:rsidR="00515814">
        <w:rPr>
          <w:rFonts w:ascii="Times New Roman" w:eastAsia="맑은 고딕" w:hAnsi="Times New Roman"/>
          <w:sz w:val="22"/>
          <w:lang w:eastAsia="ko-KR"/>
        </w:rPr>
        <w:t>transmit the MCG failure report message via SCG leg. More specifically, when the MCG failure is detected, the UE autonomously changes the transmission path from MCG leg to the SCG leg</w:t>
      </w:r>
      <w:r w:rsidR="00B90DCD">
        <w:rPr>
          <w:rFonts w:ascii="Times New Roman" w:eastAsia="맑은 고딕" w:hAnsi="Times New Roman"/>
          <w:sz w:val="22"/>
          <w:lang w:eastAsia="ko-KR"/>
        </w:rPr>
        <w:t xml:space="preserve"> without the reconfiguration</w:t>
      </w:r>
      <w:r w:rsidR="00515814">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43351E">
        <w:rPr>
          <w:rFonts w:ascii="Times New Roman" w:eastAsia="맑은 고딕" w:hAnsi="Times New Roman" w:hint="eastAsia"/>
          <w:sz w:val="22"/>
          <w:lang w:eastAsia="ko-KR"/>
        </w:rPr>
        <w:t>However,</w:t>
      </w:r>
      <w:r w:rsidR="0043351E">
        <w:rPr>
          <w:rFonts w:ascii="Times New Roman" w:eastAsia="맑은 고딕" w:hAnsi="Times New Roman"/>
          <w:sz w:val="22"/>
          <w:lang w:eastAsia="ko-KR"/>
        </w:rPr>
        <w:t xml:space="preserve"> </w:t>
      </w:r>
      <w:r w:rsidR="001526DB">
        <w:rPr>
          <w:rFonts w:ascii="Times New Roman" w:eastAsia="맑은 고딕" w:hAnsi="Times New Roman"/>
          <w:sz w:val="22"/>
          <w:lang w:eastAsia="ko-KR"/>
        </w:rPr>
        <w:t xml:space="preserve">since the UE cannot receive the Reconfiguration message from the </w:t>
      </w:r>
      <w:r w:rsidR="006A7AF8">
        <w:rPr>
          <w:rFonts w:ascii="Times New Roman" w:eastAsia="맑은 고딕" w:hAnsi="Times New Roman"/>
          <w:sz w:val="22"/>
          <w:lang w:eastAsia="ko-KR"/>
        </w:rPr>
        <w:t>MN</w:t>
      </w:r>
      <w:r w:rsidR="001526DB">
        <w:rPr>
          <w:rFonts w:ascii="Times New Roman" w:eastAsia="맑은 고딕" w:hAnsi="Times New Roman"/>
          <w:sz w:val="22"/>
          <w:lang w:eastAsia="ko-KR"/>
        </w:rPr>
        <w:t xml:space="preserve"> due to MCG failure, the UE autonomously changes the transmission path. </w:t>
      </w:r>
    </w:p>
    <w:p w:rsidR="001526DB" w:rsidRDefault="001526DB" w:rsidP="00F154DB">
      <w:pPr>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Considering the above, </w:t>
      </w:r>
      <w:r w:rsidR="001D2611">
        <w:rPr>
          <w:rFonts w:ascii="Times New Roman" w:eastAsia="맑은 고딕" w:hAnsi="Times New Roman"/>
          <w:sz w:val="22"/>
          <w:lang w:eastAsia="ko-KR"/>
        </w:rPr>
        <w:t xml:space="preserve">all options are feasible. However, if the network controls </w:t>
      </w:r>
      <w:r w:rsidR="0043351E">
        <w:rPr>
          <w:rFonts w:ascii="Times New Roman" w:eastAsia="맑은 고딕" w:hAnsi="Times New Roman"/>
          <w:sz w:val="22"/>
          <w:lang w:eastAsia="ko-KR"/>
        </w:rPr>
        <w:t xml:space="preserve">the change of the </w:t>
      </w:r>
      <w:r w:rsidR="00B90DCD">
        <w:rPr>
          <w:rFonts w:ascii="Times New Roman" w:eastAsia="맑은 고딕" w:hAnsi="Times New Roman"/>
          <w:sz w:val="22"/>
          <w:lang w:eastAsia="ko-KR"/>
        </w:rPr>
        <w:t xml:space="preserve">transmission path, there is no reason to autonomously change the transmission path by the UE. In addition, since the network controls the SCG activation and de-activation, it is not a big overhead to control the transmission path by the network. </w:t>
      </w:r>
      <w:r>
        <w:rPr>
          <w:rFonts w:ascii="Times New Roman" w:eastAsia="맑은 고딕" w:hAnsi="Times New Roman"/>
          <w:sz w:val="22"/>
          <w:lang w:eastAsia="ko-KR"/>
        </w:rPr>
        <w:t xml:space="preserve">Thus, we propose that </w:t>
      </w:r>
      <w:r w:rsidR="00B90DCD">
        <w:rPr>
          <w:rFonts w:ascii="Times New Roman" w:eastAsia="맑은 고딕" w:hAnsi="Times New Roman"/>
          <w:sz w:val="22"/>
          <w:lang w:eastAsia="ko-KR"/>
        </w:rPr>
        <w:t>t</w:t>
      </w:r>
      <w:r w:rsidR="00B90DCD" w:rsidRPr="00B90DCD">
        <w:rPr>
          <w:rFonts w:ascii="Times New Roman" w:eastAsia="맑은 고딕" w:hAnsi="Times New Roman"/>
          <w:sz w:val="22"/>
          <w:lang w:eastAsia="ko-KR"/>
        </w:rPr>
        <w:t>he network ensures that the data transmission for split bearer sets to the MCG before de-activating the SCG.</w:t>
      </w:r>
    </w:p>
    <w:p w:rsidR="00193638" w:rsidRPr="00AF75F1" w:rsidRDefault="00CA7079" w:rsidP="00AE5336">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1. </w:t>
      </w:r>
      <w:r>
        <w:rPr>
          <w:rFonts w:ascii="Times New Roman" w:eastAsia="맑은 고딕" w:hAnsi="Times New Roman"/>
          <w:b/>
          <w:sz w:val="22"/>
          <w:szCs w:val="22"/>
          <w:lang w:eastAsia="ko-KR"/>
        </w:rPr>
        <w:t xml:space="preserve">The network ensures that the data transmission for split bearer sets </w:t>
      </w:r>
      <w:r w:rsidRPr="00CA7079">
        <w:rPr>
          <w:rFonts w:ascii="Times New Roman" w:eastAsia="맑은 고딕" w:hAnsi="Times New Roman"/>
          <w:b/>
          <w:sz w:val="22"/>
          <w:szCs w:val="22"/>
          <w:lang w:eastAsia="ko-KR"/>
        </w:rPr>
        <w:t>to the MCG before de-activating the SCG.</w:t>
      </w:r>
    </w:p>
    <w:p w:rsidR="00053597" w:rsidRDefault="0005359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Conclusion</w:t>
      </w:r>
    </w:p>
    <w:p w:rsidR="00053597" w:rsidRDefault="00053597"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1E7363">
        <w:rPr>
          <w:rFonts w:ascii="Times New Roman" w:eastAsia="맑은 고딕" w:hAnsi="Times New Roman"/>
          <w:sz w:val="22"/>
          <w:lang w:eastAsia="ko-KR"/>
        </w:rPr>
        <w:t xml:space="preserve">how to transmit the </w:t>
      </w:r>
      <w:r w:rsidR="001E7363" w:rsidRPr="001E7363">
        <w:rPr>
          <w:rFonts w:ascii="Times New Roman" w:eastAsia="맑은 고딕" w:hAnsi="Times New Roman"/>
          <w:sz w:val="22"/>
          <w:lang w:eastAsia="ko-KR"/>
        </w:rPr>
        <w:t xml:space="preserve">data transmission to MN for split bearer </w:t>
      </w:r>
      <w:r w:rsidR="001E7363">
        <w:rPr>
          <w:rFonts w:ascii="Times New Roman" w:eastAsia="맑은 고딕" w:hAnsi="Times New Roman"/>
          <w:sz w:val="22"/>
          <w:lang w:eastAsia="ko-KR"/>
        </w:rPr>
        <w:t xml:space="preserve">at SCG de-activation </w:t>
      </w:r>
      <w:r w:rsidR="002B12B1">
        <w:rPr>
          <w:rFonts w:ascii="Times New Roman" w:eastAsia="맑은 고딕" w:hAnsi="Times New Roman"/>
          <w:sz w:val="22"/>
          <w:lang w:eastAsia="ko-KR"/>
        </w:rPr>
        <w:t xml:space="preserve">and we propose the following proposals. </w:t>
      </w:r>
      <w:r>
        <w:rPr>
          <w:rFonts w:ascii="Times New Roman" w:eastAsia="맑은 고딕" w:hAnsi="Times New Roman"/>
          <w:sz w:val="22"/>
          <w:lang w:eastAsia="ko-KR"/>
        </w:rPr>
        <w:t xml:space="preserve"> </w:t>
      </w:r>
    </w:p>
    <w:p w:rsidR="00CA7079" w:rsidRPr="00AF75F1" w:rsidRDefault="00CA7079" w:rsidP="00CA7079">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1. </w:t>
      </w:r>
      <w:r>
        <w:rPr>
          <w:rFonts w:ascii="Times New Roman" w:eastAsia="맑은 고딕" w:hAnsi="Times New Roman"/>
          <w:b/>
          <w:sz w:val="22"/>
          <w:szCs w:val="22"/>
          <w:lang w:eastAsia="ko-KR"/>
        </w:rPr>
        <w:t xml:space="preserve">The network ensures that the data transmission for split bearer sets </w:t>
      </w:r>
      <w:r w:rsidRPr="00CA7079">
        <w:rPr>
          <w:rFonts w:ascii="Times New Roman" w:eastAsia="맑은 고딕" w:hAnsi="Times New Roman"/>
          <w:b/>
          <w:sz w:val="22"/>
          <w:szCs w:val="22"/>
          <w:lang w:eastAsia="ko-KR"/>
        </w:rPr>
        <w:t>to the MCG before de-activating the SCG.</w:t>
      </w:r>
    </w:p>
    <w:p w:rsidR="00766643" w:rsidRPr="00CA7079" w:rsidRDefault="00766643" w:rsidP="00CA7079">
      <w:pPr>
        <w:rPr>
          <w:rFonts w:eastAsia="맑은 고딕"/>
          <w:lang w:eastAsia="ko-KR"/>
        </w:rPr>
      </w:pPr>
    </w:p>
    <w:sectPr w:rsidR="00766643" w:rsidRPr="00CA7079" w:rsidSect="0048537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C1B" w:rsidRDefault="00451C1B">
      <w:r>
        <w:separator/>
      </w:r>
    </w:p>
  </w:endnote>
  <w:endnote w:type="continuationSeparator" w:id="0">
    <w:p w:rsidR="00451C1B" w:rsidRDefault="0045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LineDraw">
    <w:altName w:val="Courier New"/>
    <w:charset w:val="02"/>
    <w:family w:val="modern"/>
    <w:pitch w:val="fixed"/>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C1B" w:rsidRDefault="00451C1B">
      <w:r>
        <w:separator/>
      </w:r>
    </w:p>
  </w:footnote>
  <w:footnote w:type="continuationSeparator" w:id="0">
    <w:p w:rsidR="00451C1B" w:rsidRDefault="00451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0617A7B"/>
    <w:multiLevelType w:val="hybridMultilevel"/>
    <w:tmpl w:val="C6E82FB4"/>
    <w:lvl w:ilvl="0" w:tplc="DC0EB89E">
      <w:numFmt w:val="bullet"/>
      <w:lvlText w:val="-"/>
      <w:lvlJc w:val="left"/>
      <w:pPr>
        <w:ind w:left="760" w:hanging="360"/>
      </w:pPr>
      <w:rPr>
        <w:rFonts w:ascii="Times New Roman" w:eastAsia="맑은 고딕" w:hAnsi="Times New Roman" w:cs="Times New Roman" w:hint="default"/>
      </w:rPr>
    </w:lvl>
    <w:lvl w:ilvl="1" w:tplc="B946211C">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D1278D8"/>
    <w:multiLevelType w:val="hybridMultilevel"/>
    <w:tmpl w:val="81C4A1DE"/>
    <w:lvl w:ilvl="0" w:tplc="B946211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A34518"/>
    <w:multiLevelType w:val="hybridMultilevel"/>
    <w:tmpl w:val="CC0A443C"/>
    <w:lvl w:ilvl="0" w:tplc="3D24FFAC">
      <w:start w:val="1"/>
      <w:numFmt w:val="decimal"/>
      <w:lvlText w:val="Proposal %1:"/>
      <w:lvlJc w:val="left"/>
      <w:pPr>
        <w:ind w:left="720" w:hanging="360"/>
      </w:pPr>
    </w:lvl>
    <w:lvl w:ilvl="1" w:tplc="E63889B2">
      <w:numFmt w:val="bullet"/>
      <w:lvlText w:val="-"/>
      <w:lvlJc w:val="left"/>
      <w:pPr>
        <w:ind w:left="1440" w:hanging="360"/>
      </w:pPr>
      <w:rPr>
        <w:rFonts w:ascii="MS LineDraw" w:eastAsia="MS LineDraw" w:hAnsi="MS LineDraw" w:cs="MS LineDra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1"/>
  </w:num>
  <w:num w:numId="8">
    <w:abstractNumId w:val="4"/>
  </w:num>
  <w:num w:numId="9">
    <w:abstractNumId w:val="10"/>
  </w:num>
  <w:num w:numId="10">
    <w:abstractNumId w:val="13"/>
  </w:num>
  <w:num w:numId="11">
    <w:abstractNumId w:val="12"/>
  </w:num>
  <w:num w:numId="12">
    <w:abstractNumId w:val="2"/>
  </w:num>
  <w:num w:numId="13">
    <w:abstractNumId w:val="5"/>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4292"/>
    <w:rsid w:val="00025546"/>
    <w:rsid w:val="0002574D"/>
    <w:rsid w:val="00027C51"/>
    <w:rsid w:val="00040869"/>
    <w:rsid w:val="00043077"/>
    <w:rsid w:val="00043BEC"/>
    <w:rsid w:val="00053597"/>
    <w:rsid w:val="00060E0F"/>
    <w:rsid w:val="00076013"/>
    <w:rsid w:val="00081EC6"/>
    <w:rsid w:val="000A2848"/>
    <w:rsid w:val="000A64D7"/>
    <w:rsid w:val="000B4722"/>
    <w:rsid w:val="000C3BBA"/>
    <w:rsid w:val="000D01CA"/>
    <w:rsid w:val="000D5349"/>
    <w:rsid w:val="000E0517"/>
    <w:rsid w:val="000E2B88"/>
    <w:rsid w:val="000F16C6"/>
    <w:rsid w:val="000F597E"/>
    <w:rsid w:val="00100173"/>
    <w:rsid w:val="001012CD"/>
    <w:rsid w:val="00101C74"/>
    <w:rsid w:val="00113EB2"/>
    <w:rsid w:val="0011775E"/>
    <w:rsid w:val="00124713"/>
    <w:rsid w:val="00143856"/>
    <w:rsid w:val="00146C7E"/>
    <w:rsid w:val="00150597"/>
    <w:rsid w:val="001505FE"/>
    <w:rsid w:val="00150EF7"/>
    <w:rsid w:val="001526DB"/>
    <w:rsid w:val="00156159"/>
    <w:rsid w:val="001612DD"/>
    <w:rsid w:val="0016350A"/>
    <w:rsid w:val="00170CE0"/>
    <w:rsid w:val="00191427"/>
    <w:rsid w:val="00193638"/>
    <w:rsid w:val="00193C59"/>
    <w:rsid w:val="00194D04"/>
    <w:rsid w:val="0019716C"/>
    <w:rsid w:val="001A6D97"/>
    <w:rsid w:val="001B1DB0"/>
    <w:rsid w:val="001D2611"/>
    <w:rsid w:val="001D71E5"/>
    <w:rsid w:val="001E7363"/>
    <w:rsid w:val="001F5418"/>
    <w:rsid w:val="001F5990"/>
    <w:rsid w:val="001F6D28"/>
    <w:rsid w:val="002016E5"/>
    <w:rsid w:val="00201E66"/>
    <w:rsid w:val="00205A37"/>
    <w:rsid w:val="0021585A"/>
    <w:rsid w:val="002162AA"/>
    <w:rsid w:val="00216840"/>
    <w:rsid w:val="00222382"/>
    <w:rsid w:val="002253C1"/>
    <w:rsid w:val="0023004F"/>
    <w:rsid w:val="00235211"/>
    <w:rsid w:val="00236899"/>
    <w:rsid w:val="00242101"/>
    <w:rsid w:val="0024654F"/>
    <w:rsid w:val="00246E56"/>
    <w:rsid w:val="00253CC6"/>
    <w:rsid w:val="0026016E"/>
    <w:rsid w:val="00261612"/>
    <w:rsid w:val="00272815"/>
    <w:rsid w:val="00273CCB"/>
    <w:rsid w:val="0027730C"/>
    <w:rsid w:val="00284AAF"/>
    <w:rsid w:val="00296E32"/>
    <w:rsid w:val="00296F36"/>
    <w:rsid w:val="002B12B1"/>
    <w:rsid w:val="002E79C2"/>
    <w:rsid w:val="002F3D2E"/>
    <w:rsid w:val="002F5428"/>
    <w:rsid w:val="002F74FD"/>
    <w:rsid w:val="002F784C"/>
    <w:rsid w:val="002F7EBF"/>
    <w:rsid w:val="00311AA2"/>
    <w:rsid w:val="0032406C"/>
    <w:rsid w:val="00342CFA"/>
    <w:rsid w:val="00344104"/>
    <w:rsid w:val="00347CBE"/>
    <w:rsid w:val="00356933"/>
    <w:rsid w:val="0035710E"/>
    <w:rsid w:val="0035732E"/>
    <w:rsid w:val="00357EFB"/>
    <w:rsid w:val="00364199"/>
    <w:rsid w:val="00365BA5"/>
    <w:rsid w:val="00365C13"/>
    <w:rsid w:val="00371FDD"/>
    <w:rsid w:val="00372618"/>
    <w:rsid w:val="0037515A"/>
    <w:rsid w:val="00375A9E"/>
    <w:rsid w:val="003828AA"/>
    <w:rsid w:val="00390A69"/>
    <w:rsid w:val="0039321F"/>
    <w:rsid w:val="003941F0"/>
    <w:rsid w:val="00396EF5"/>
    <w:rsid w:val="003A19ED"/>
    <w:rsid w:val="003B43D3"/>
    <w:rsid w:val="003B462A"/>
    <w:rsid w:val="003C1801"/>
    <w:rsid w:val="003C2E3F"/>
    <w:rsid w:val="003C553A"/>
    <w:rsid w:val="003D2CB4"/>
    <w:rsid w:val="003F0A5B"/>
    <w:rsid w:val="003F301D"/>
    <w:rsid w:val="003F4694"/>
    <w:rsid w:val="003F5384"/>
    <w:rsid w:val="00402EC0"/>
    <w:rsid w:val="00415589"/>
    <w:rsid w:val="00420138"/>
    <w:rsid w:val="004229CA"/>
    <w:rsid w:val="0043351E"/>
    <w:rsid w:val="00451C1B"/>
    <w:rsid w:val="004528CC"/>
    <w:rsid w:val="00452FE6"/>
    <w:rsid w:val="0046517F"/>
    <w:rsid w:val="004734A3"/>
    <w:rsid w:val="00485373"/>
    <w:rsid w:val="00486ED0"/>
    <w:rsid w:val="004A24AE"/>
    <w:rsid w:val="004A2965"/>
    <w:rsid w:val="004B18FB"/>
    <w:rsid w:val="004C4D97"/>
    <w:rsid w:val="004C536B"/>
    <w:rsid w:val="004C7FC3"/>
    <w:rsid w:val="004D348A"/>
    <w:rsid w:val="004E6F56"/>
    <w:rsid w:val="004F073C"/>
    <w:rsid w:val="004F5BA8"/>
    <w:rsid w:val="004F65F7"/>
    <w:rsid w:val="005079E7"/>
    <w:rsid w:val="00515814"/>
    <w:rsid w:val="00516E5F"/>
    <w:rsid w:val="00516EEB"/>
    <w:rsid w:val="005173F3"/>
    <w:rsid w:val="00517FA9"/>
    <w:rsid w:val="0052250B"/>
    <w:rsid w:val="00532BC1"/>
    <w:rsid w:val="00534601"/>
    <w:rsid w:val="00537B35"/>
    <w:rsid w:val="00542D80"/>
    <w:rsid w:val="00551162"/>
    <w:rsid w:val="00557440"/>
    <w:rsid w:val="00564490"/>
    <w:rsid w:val="00571896"/>
    <w:rsid w:val="00576496"/>
    <w:rsid w:val="00577558"/>
    <w:rsid w:val="00582F88"/>
    <w:rsid w:val="005867E5"/>
    <w:rsid w:val="00591C12"/>
    <w:rsid w:val="005A0B85"/>
    <w:rsid w:val="005A5BA3"/>
    <w:rsid w:val="005B2A50"/>
    <w:rsid w:val="005B66E9"/>
    <w:rsid w:val="005C4332"/>
    <w:rsid w:val="005D3BA8"/>
    <w:rsid w:val="005E0A01"/>
    <w:rsid w:val="005E6E85"/>
    <w:rsid w:val="005E78DF"/>
    <w:rsid w:val="005F0412"/>
    <w:rsid w:val="005F0D8F"/>
    <w:rsid w:val="005F4CDD"/>
    <w:rsid w:val="006013E2"/>
    <w:rsid w:val="006114CD"/>
    <w:rsid w:val="0061152B"/>
    <w:rsid w:val="00621471"/>
    <w:rsid w:val="0062317E"/>
    <w:rsid w:val="006265F4"/>
    <w:rsid w:val="00632A17"/>
    <w:rsid w:val="00641042"/>
    <w:rsid w:val="00641222"/>
    <w:rsid w:val="00643134"/>
    <w:rsid w:val="006448F9"/>
    <w:rsid w:val="00652C1B"/>
    <w:rsid w:val="0065723F"/>
    <w:rsid w:val="00661587"/>
    <w:rsid w:val="00662E18"/>
    <w:rsid w:val="006644D3"/>
    <w:rsid w:val="0066728F"/>
    <w:rsid w:val="00670DDF"/>
    <w:rsid w:val="006757C5"/>
    <w:rsid w:val="00677536"/>
    <w:rsid w:val="00682773"/>
    <w:rsid w:val="006900CF"/>
    <w:rsid w:val="006965F0"/>
    <w:rsid w:val="006A7AF8"/>
    <w:rsid w:val="006C4E8F"/>
    <w:rsid w:val="006C6F7D"/>
    <w:rsid w:val="006E09DF"/>
    <w:rsid w:val="006E383F"/>
    <w:rsid w:val="006E7940"/>
    <w:rsid w:val="007024AF"/>
    <w:rsid w:val="007045CA"/>
    <w:rsid w:val="0070478E"/>
    <w:rsid w:val="00706D08"/>
    <w:rsid w:val="0070738A"/>
    <w:rsid w:val="0071008D"/>
    <w:rsid w:val="00710741"/>
    <w:rsid w:val="00711AD0"/>
    <w:rsid w:val="007154E1"/>
    <w:rsid w:val="0072163D"/>
    <w:rsid w:val="007224BC"/>
    <w:rsid w:val="00724577"/>
    <w:rsid w:val="00726781"/>
    <w:rsid w:val="007341C5"/>
    <w:rsid w:val="00736707"/>
    <w:rsid w:val="00746FD2"/>
    <w:rsid w:val="00764107"/>
    <w:rsid w:val="00766643"/>
    <w:rsid w:val="007723A5"/>
    <w:rsid w:val="0078097B"/>
    <w:rsid w:val="007857F4"/>
    <w:rsid w:val="007931E8"/>
    <w:rsid w:val="00794D7B"/>
    <w:rsid w:val="0079677A"/>
    <w:rsid w:val="007B15CF"/>
    <w:rsid w:val="007C0780"/>
    <w:rsid w:val="007C2EB6"/>
    <w:rsid w:val="007C3AA0"/>
    <w:rsid w:val="007C6809"/>
    <w:rsid w:val="007C7D59"/>
    <w:rsid w:val="007D3217"/>
    <w:rsid w:val="007D3852"/>
    <w:rsid w:val="007E5529"/>
    <w:rsid w:val="007F525E"/>
    <w:rsid w:val="0081431C"/>
    <w:rsid w:val="00816CEA"/>
    <w:rsid w:val="00831C11"/>
    <w:rsid w:val="0083257C"/>
    <w:rsid w:val="00834319"/>
    <w:rsid w:val="008379F5"/>
    <w:rsid w:val="00840F59"/>
    <w:rsid w:val="008415E8"/>
    <w:rsid w:val="008463A2"/>
    <w:rsid w:val="00847F6A"/>
    <w:rsid w:val="00854406"/>
    <w:rsid w:val="00873681"/>
    <w:rsid w:val="00877BB1"/>
    <w:rsid w:val="00880D50"/>
    <w:rsid w:val="00882F08"/>
    <w:rsid w:val="008867E0"/>
    <w:rsid w:val="008923A9"/>
    <w:rsid w:val="008932D8"/>
    <w:rsid w:val="00893F2E"/>
    <w:rsid w:val="008A24EB"/>
    <w:rsid w:val="008A3AD9"/>
    <w:rsid w:val="008C0006"/>
    <w:rsid w:val="008D3B31"/>
    <w:rsid w:val="008D57E2"/>
    <w:rsid w:val="008F04AC"/>
    <w:rsid w:val="008F1F8E"/>
    <w:rsid w:val="008F39E9"/>
    <w:rsid w:val="00907294"/>
    <w:rsid w:val="00911421"/>
    <w:rsid w:val="009371E2"/>
    <w:rsid w:val="0094012C"/>
    <w:rsid w:val="0094450C"/>
    <w:rsid w:val="00947625"/>
    <w:rsid w:val="0095122D"/>
    <w:rsid w:val="009535A4"/>
    <w:rsid w:val="009537D7"/>
    <w:rsid w:val="00960CBA"/>
    <w:rsid w:val="00963C6C"/>
    <w:rsid w:val="009670F5"/>
    <w:rsid w:val="00970CCF"/>
    <w:rsid w:val="0097249F"/>
    <w:rsid w:val="009764AB"/>
    <w:rsid w:val="00982188"/>
    <w:rsid w:val="009854BB"/>
    <w:rsid w:val="00987938"/>
    <w:rsid w:val="009B1298"/>
    <w:rsid w:val="009B554D"/>
    <w:rsid w:val="009B6953"/>
    <w:rsid w:val="009B7E89"/>
    <w:rsid w:val="009C048A"/>
    <w:rsid w:val="009C3FA3"/>
    <w:rsid w:val="009E7608"/>
    <w:rsid w:val="009E7679"/>
    <w:rsid w:val="00A12A39"/>
    <w:rsid w:val="00A12AB8"/>
    <w:rsid w:val="00A13CD4"/>
    <w:rsid w:val="00A141FE"/>
    <w:rsid w:val="00A204F3"/>
    <w:rsid w:val="00A2060E"/>
    <w:rsid w:val="00A239AD"/>
    <w:rsid w:val="00A2642F"/>
    <w:rsid w:val="00A268B1"/>
    <w:rsid w:val="00A30F7F"/>
    <w:rsid w:val="00A40157"/>
    <w:rsid w:val="00A43637"/>
    <w:rsid w:val="00A45417"/>
    <w:rsid w:val="00A51C25"/>
    <w:rsid w:val="00A6071B"/>
    <w:rsid w:val="00A62134"/>
    <w:rsid w:val="00A65188"/>
    <w:rsid w:val="00A658E7"/>
    <w:rsid w:val="00A76221"/>
    <w:rsid w:val="00A84F3A"/>
    <w:rsid w:val="00A91AE6"/>
    <w:rsid w:val="00AA0178"/>
    <w:rsid w:val="00AA36D6"/>
    <w:rsid w:val="00AA5D86"/>
    <w:rsid w:val="00AA614F"/>
    <w:rsid w:val="00AB404E"/>
    <w:rsid w:val="00AB5108"/>
    <w:rsid w:val="00AB5480"/>
    <w:rsid w:val="00AC19ED"/>
    <w:rsid w:val="00AD01D3"/>
    <w:rsid w:val="00AD3FC8"/>
    <w:rsid w:val="00AD56CF"/>
    <w:rsid w:val="00AE5336"/>
    <w:rsid w:val="00AE578F"/>
    <w:rsid w:val="00AF085C"/>
    <w:rsid w:val="00AF2F68"/>
    <w:rsid w:val="00AF5AC0"/>
    <w:rsid w:val="00AF75F1"/>
    <w:rsid w:val="00AF762A"/>
    <w:rsid w:val="00AF7B7D"/>
    <w:rsid w:val="00B01404"/>
    <w:rsid w:val="00B12F6E"/>
    <w:rsid w:val="00B20072"/>
    <w:rsid w:val="00B2211D"/>
    <w:rsid w:val="00B26971"/>
    <w:rsid w:val="00B33598"/>
    <w:rsid w:val="00B41785"/>
    <w:rsid w:val="00B460A0"/>
    <w:rsid w:val="00B47F79"/>
    <w:rsid w:val="00B60B49"/>
    <w:rsid w:val="00B66DA8"/>
    <w:rsid w:val="00B715FC"/>
    <w:rsid w:val="00B73202"/>
    <w:rsid w:val="00B90DCD"/>
    <w:rsid w:val="00B9142D"/>
    <w:rsid w:val="00BB2524"/>
    <w:rsid w:val="00BD01F9"/>
    <w:rsid w:val="00BD24B0"/>
    <w:rsid w:val="00BE10E7"/>
    <w:rsid w:val="00BE200C"/>
    <w:rsid w:val="00BE2A1D"/>
    <w:rsid w:val="00BE3BF6"/>
    <w:rsid w:val="00C05EB0"/>
    <w:rsid w:val="00C06A97"/>
    <w:rsid w:val="00C0710F"/>
    <w:rsid w:val="00C076DF"/>
    <w:rsid w:val="00C07A2B"/>
    <w:rsid w:val="00C12765"/>
    <w:rsid w:val="00C13BDA"/>
    <w:rsid w:val="00C26D4D"/>
    <w:rsid w:val="00C27203"/>
    <w:rsid w:val="00C3772C"/>
    <w:rsid w:val="00C47EF5"/>
    <w:rsid w:val="00C50A3E"/>
    <w:rsid w:val="00C54653"/>
    <w:rsid w:val="00C6574B"/>
    <w:rsid w:val="00C66FC7"/>
    <w:rsid w:val="00C67B2E"/>
    <w:rsid w:val="00C67DD9"/>
    <w:rsid w:val="00C7472A"/>
    <w:rsid w:val="00C80907"/>
    <w:rsid w:val="00C878ED"/>
    <w:rsid w:val="00C94FCE"/>
    <w:rsid w:val="00C9612F"/>
    <w:rsid w:val="00CA2E2D"/>
    <w:rsid w:val="00CA4579"/>
    <w:rsid w:val="00CA6ED5"/>
    <w:rsid w:val="00CA7079"/>
    <w:rsid w:val="00CA7681"/>
    <w:rsid w:val="00CB1BE5"/>
    <w:rsid w:val="00CB6883"/>
    <w:rsid w:val="00CD0B66"/>
    <w:rsid w:val="00CD22DF"/>
    <w:rsid w:val="00CD3392"/>
    <w:rsid w:val="00CE273F"/>
    <w:rsid w:val="00CF181A"/>
    <w:rsid w:val="00D048B7"/>
    <w:rsid w:val="00D04AB2"/>
    <w:rsid w:val="00D06306"/>
    <w:rsid w:val="00D076B1"/>
    <w:rsid w:val="00D12BBA"/>
    <w:rsid w:val="00D27F51"/>
    <w:rsid w:val="00D369FB"/>
    <w:rsid w:val="00D36E24"/>
    <w:rsid w:val="00D532B9"/>
    <w:rsid w:val="00D54199"/>
    <w:rsid w:val="00D660DC"/>
    <w:rsid w:val="00D72EAF"/>
    <w:rsid w:val="00D82E2C"/>
    <w:rsid w:val="00D8674E"/>
    <w:rsid w:val="00D86C3A"/>
    <w:rsid w:val="00D931C9"/>
    <w:rsid w:val="00D93996"/>
    <w:rsid w:val="00D975C2"/>
    <w:rsid w:val="00DA1AFA"/>
    <w:rsid w:val="00DA2176"/>
    <w:rsid w:val="00DA2F02"/>
    <w:rsid w:val="00DA5C8F"/>
    <w:rsid w:val="00DA5D98"/>
    <w:rsid w:val="00DA66BD"/>
    <w:rsid w:val="00DB6049"/>
    <w:rsid w:val="00DC11E3"/>
    <w:rsid w:val="00DC523E"/>
    <w:rsid w:val="00DF2C9B"/>
    <w:rsid w:val="00DF2E96"/>
    <w:rsid w:val="00DF4E5C"/>
    <w:rsid w:val="00DF7AEE"/>
    <w:rsid w:val="00E048A0"/>
    <w:rsid w:val="00E05B61"/>
    <w:rsid w:val="00E1063D"/>
    <w:rsid w:val="00E33BD0"/>
    <w:rsid w:val="00E450A8"/>
    <w:rsid w:val="00E46E32"/>
    <w:rsid w:val="00E47F93"/>
    <w:rsid w:val="00E61FE0"/>
    <w:rsid w:val="00E72434"/>
    <w:rsid w:val="00E83E20"/>
    <w:rsid w:val="00E94102"/>
    <w:rsid w:val="00E97537"/>
    <w:rsid w:val="00EA39E7"/>
    <w:rsid w:val="00EA5352"/>
    <w:rsid w:val="00EB2D63"/>
    <w:rsid w:val="00EB36C0"/>
    <w:rsid w:val="00EB39D6"/>
    <w:rsid w:val="00EB4001"/>
    <w:rsid w:val="00EB4230"/>
    <w:rsid w:val="00EC0F79"/>
    <w:rsid w:val="00ED18FF"/>
    <w:rsid w:val="00ED3832"/>
    <w:rsid w:val="00EE15DD"/>
    <w:rsid w:val="00EE1EFF"/>
    <w:rsid w:val="00EF4190"/>
    <w:rsid w:val="00EF6DC7"/>
    <w:rsid w:val="00F118E5"/>
    <w:rsid w:val="00F11AE5"/>
    <w:rsid w:val="00F154DB"/>
    <w:rsid w:val="00F1668C"/>
    <w:rsid w:val="00F203F1"/>
    <w:rsid w:val="00F2385B"/>
    <w:rsid w:val="00F2491F"/>
    <w:rsid w:val="00F30FFF"/>
    <w:rsid w:val="00F360CF"/>
    <w:rsid w:val="00F4329C"/>
    <w:rsid w:val="00F43BCE"/>
    <w:rsid w:val="00F508A2"/>
    <w:rsid w:val="00F5105F"/>
    <w:rsid w:val="00F565FE"/>
    <w:rsid w:val="00F7763C"/>
    <w:rsid w:val="00F83002"/>
    <w:rsid w:val="00F90D58"/>
    <w:rsid w:val="00F95378"/>
    <w:rsid w:val="00F966F9"/>
    <w:rsid w:val="00F96C4C"/>
    <w:rsid w:val="00FB2BE7"/>
    <w:rsid w:val="00FB5317"/>
    <w:rsid w:val="00FB548D"/>
    <w:rsid w:val="00FB7281"/>
    <w:rsid w:val="00FC56E4"/>
    <w:rsid w:val="00FD1597"/>
    <w:rsid w:val="00FD5AAC"/>
    <w:rsid w:val="00FE1145"/>
    <w:rsid w:val="00FE6667"/>
    <w:rsid w:val="00FE750C"/>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uiPriority w:val="9"/>
    <w:qFormat/>
    <w:pPr>
      <w:numPr>
        <w:numId w:val="0"/>
      </w:numPr>
      <w:pBdr>
        <w:top w:val="none" w:sz="0" w:space="0" w:color="auto"/>
      </w:pBdr>
      <w:tabs>
        <w:tab w:val="num" w:pos="4262"/>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tabs>
        <w:tab w:val="num" w:pos="4262"/>
      </w:tabs>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tabs>
        <w:tab w:val="num" w:pos="4262"/>
      </w:tabs>
      <w:outlineLvl w:val="3"/>
    </w:pPr>
    <w:rPr>
      <w:sz w:val="24"/>
      <w:szCs w:val="24"/>
    </w:rPr>
  </w:style>
  <w:style w:type="paragraph" w:styleId="50">
    <w:name w:val="heading 5"/>
    <w:basedOn w:val="40"/>
    <w:next w:val="a0"/>
    <w:qFormat/>
    <w:pPr>
      <w:numPr>
        <w:ilvl w:val="4"/>
      </w:numPr>
      <w:tabs>
        <w:tab w:val="num" w:pos="4262"/>
      </w:tabs>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uiPriority w:val="99"/>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character" w:customStyle="1" w:styleId="CRCoverPageZchn">
    <w:name w:val="CR Cover Page Zchn"/>
    <w:link w:val="CRCoverPage"/>
    <w:qFormat/>
    <w:locked/>
    <w:rsid w:val="00E46E32"/>
    <w:rPr>
      <w:rFonts w:ascii="Arial" w:hAnsi="Arial"/>
      <w:lang w:val="en-GB"/>
    </w:rPr>
  </w:style>
  <w:style w:type="character" w:customStyle="1" w:styleId="2Char">
    <w:name w:val="제목 2 Char"/>
    <w:aliases w:val="Head2A Char,2 Char,H2 Char1,UNDERRUBRIK 1-2 Char,DO NOT USE_h2 Char,h2 Char1,h21 Char,Heading 2 Char Char,H2 Char Char,h2 Char Char"/>
    <w:basedOn w:val="a1"/>
    <w:link w:val="20"/>
    <w:uiPriority w:val="9"/>
    <w:rsid w:val="00A12AB8"/>
    <w:rPr>
      <w:rFonts w:ascii="Arial" w:eastAsia="Times New Roman" w:hAnsi="Arial" w:cs="Arial"/>
      <w:sz w:val="32"/>
      <w:szCs w:val="32"/>
      <w:lang w:val="en-GB" w:eastAsia="zh-CN"/>
    </w:rPr>
  </w:style>
  <w:style w:type="character" w:customStyle="1" w:styleId="ProposalChar">
    <w:name w:val="Proposal Char"/>
    <w:link w:val="Proposal"/>
    <w:rsid w:val="00AF75F1"/>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2630337">
      <w:bodyDiv w:val="1"/>
      <w:marLeft w:val="0"/>
      <w:marRight w:val="0"/>
      <w:marTop w:val="0"/>
      <w:marBottom w:val="0"/>
      <w:divBdr>
        <w:top w:val="none" w:sz="0" w:space="0" w:color="auto"/>
        <w:left w:val="none" w:sz="0" w:space="0" w:color="auto"/>
        <w:bottom w:val="none" w:sz="0" w:space="0" w:color="auto"/>
        <w:right w:val="none" w:sz="0" w:space="0" w:color="auto"/>
      </w:divBdr>
      <w:divsChild>
        <w:div w:id="911427921">
          <w:marLeft w:val="0"/>
          <w:marRight w:val="75"/>
          <w:marTop w:val="0"/>
          <w:marBottom w:val="0"/>
          <w:divBdr>
            <w:top w:val="none" w:sz="0" w:space="0" w:color="auto"/>
            <w:left w:val="none" w:sz="0" w:space="0" w:color="auto"/>
            <w:bottom w:val="none" w:sz="0" w:space="0" w:color="auto"/>
            <w:right w:val="none" w:sz="0" w:space="0" w:color="auto"/>
          </w:divBdr>
        </w:div>
      </w:divsChild>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B546BD3B-8A4B-4C9E-88E9-9179A7C98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323</TotalTime>
  <Pages>2</Pages>
  <Words>500</Words>
  <Characters>2851</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34</cp:revision>
  <cp:lastPrinted>2017-09-25T07:27:00Z</cp:lastPrinted>
  <dcterms:created xsi:type="dcterms:W3CDTF">2022-01-10T01:53:00Z</dcterms:created>
  <dcterms:modified xsi:type="dcterms:W3CDTF">2022-02-14T10:07:00Z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